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541AEB" w:rsidRPr="00541AEB" w:rsidTr="00541AEB">
        <w:tc>
          <w:tcPr>
            <w:tcW w:w="10790" w:type="dxa"/>
            <w:gridSpan w:val="2"/>
          </w:tcPr>
          <w:p w:rsidR="00541AEB" w:rsidRPr="00541AEB" w:rsidRDefault="00541AEB" w:rsidP="00541A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1AEB">
              <w:rPr>
                <w:rFonts w:ascii="Times New Roman" w:hAnsi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541AEB" w:rsidRPr="00541AEB" w:rsidRDefault="00541AEB" w:rsidP="00541AEB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EB">
              <w:rPr>
                <w:rFonts w:ascii="Times New Roman" w:hAnsi="Times New Roman" w:cs="Times New Roman"/>
                <w:sz w:val="28"/>
                <w:szCs w:val="28"/>
              </w:rPr>
              <w:t>(відповідно до пункту 4</w:t>
            </w:r>
            <w:r w:rsidRPr="00541A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41AEB">
              <w:rPr>
                <w:rFonts w:ascii="Times New Roman" w:hAnsi="Times New Roman" w:cs="Times New Roman"/>
                <w:sz w:val="28"/>
                <w:szCs w:val="28"/>
              </w:rPr>
              <w:t>постанови КМУ від 11.10.2016 № 710 «Про ефективне використання державних коштів» (зі змінами))</w:t>
            </w:r>
          </w:p>
        </w:tc>
      </w:tr>
      <w:tr w:rsidR="00541AEB" w:rsidRPr="00541AEB" w:rsidTr="00541AEB">
        <w:tc>
          <w:tcPr>
            <w:tcW w:w="5408" w:type="dxa"/>
          </w:tcPr>
          <w:p w:rsidR="00541AEB" w:rsidRPr="00541AEB" w:rsidRDefault="00541AEB" w:rsidP="00541AE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ind w:left="0" w:firstLine="425"/>
              <w:jc w:val="both"/>
              <w:rPr>
                <w:sz w:val="24"/>
                <w:szCs w:val="24"/>
              </w:rPr>
            </w:pPr>
            <w:r w:rsidRPr="0054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Найменування, місце 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      </w:r>
          </w:p>
        </w:tc>
        <w:tc>
          <w:tcPr>
            <w:tcW w:w="5382" w:type="dxa"/>
          </w:tcPr>
          <w:p w:rsidR="00541AEB" w:rsidRPr="00541AEB" w:rsidRDefault="00541AEB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Комунальний заклад Сумської обласної ради «Сумська обласна гімназія-інтернат для талановитих та творчо обдарованих дітей»</w:t>
            </w:r>
          </w:p>
          <w:p w:rsidR="00541AEB" w:rsidRPr="00541AEB" w:rsidRDefault="00541AEB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Код за ЄДРПОУ 33724309</w:t>
            </w:r>
          </w:p>
          <w:p w:rsidR="00541AEB" w:rsidRPr="00541AEB" w:rsidRDefault="00541AEB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AEB">
              <w:rPr>
                <w:rFonts w:ascii="Times New Roman" w:hAnsi="Times New Roman"/>
                <w:b/>
                <w:sz w:val="24"/>
                <w:szCs w:val="24"/>
              </w:rPr>
              <w:t xml:space="preserve">40031, м. Суми, </w:t>
            </w:r>
            <w:proofErr w:type="spellStart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proofErr w:type="spellEnd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. Березовий 28</w:t>
            </w:r>
          </w:p>
        </w:tc>
      </w:tr>
      <w:tr w:rsidR="00541AEB" w:rsidRPr="00541AEB" w:rsidTr="00541AEB">
        <w:tc>
          <w:tcPr>
            <w:tcW w:w="5408" w:type="dxa"/>
          </w:tcPr>
          <w:p w:rsidR="00541AEB" w:rsidRPr="00541AEB" w:rsidRDefault="00541AEB" w:rsidP="00541AE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382" w:type="dxa"/>
          </w:tcPr>
          <w:p w:rsidR="00541AEB" w:rsidRPr="00541AEB" w:rsidRDefault="00975E7C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7C">
              <w:rPr>
                <w:rFonts w:ascii="Times New Roman" w:hAnsi="Times New Roman"/>
                <w:b/>
                <w:sz w:val="24"/>
                <w:szCs w:val="24"/>
              </w:rPr>
              <w:t xml:space="preserve">Класифікація за ДК 021:2015: 65310000-9 - Розподіл електричної енергії </w:t>
            </w:r>
            <w:r w:rsidR="00EB73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75E7C">
              <w:rPr>
                <w:rFonts w:ascii="Times New Roman" w:hAnsi="Times New Roman"/>
                <w:b/>
                <w:sz w:val="24"/>
                <w:szCs w:val="24"/>
              </w:rPr>
              <w:t>Послуги з розподілу електричної енергії та супутніх послуг (послуг із забезпечення перетікань реактивної електричної енергії)</w:t>
            </w:r>
            <w:r w:rsidR="007F6B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E0E0C" w:rsidRPr="00541AEB" w:rsidTr="00541AEB">
        <w:tc>
          <w:tcPr>
            <w:tcW w:w="5408" w:type="dxa"/>
          </w:tcPr>
          <w:p w:rsidR="004E0E0C" w:rsidRDefault="004E0E0C" w:rsidP="00724058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Ідентифікатор закупівлі:</w:t>
            </w:r>
          </w:p>
          <w:p w:rsidR="002D741F" w:rsidRPr="00724058" w:rsidRDefault="002D741F" w:rsidP="00EB733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B7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Переговорна процедура</w:t>
            </w:r>
            <w:r w:rsidR="00724058"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2" w:type="dxa"/>
          </w:tcPr>
          <w:p w:rsidR="004E0E0C" w:rsidRPr="00541AEB" w:rsidRDefault="00975E7C" w:rsidP="00541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7C">
              <w:rPr>
                <w:rFonts w:ascii="Times New Roman" w:hAnsi="Times New Roman"/>
                <w:b/>
                <w:sz w:val="24"/>
                <w:szCs w:val="24"/>
              </w:rPr>
              <w:t>UA-2021-12-24-007410-b</w:t>
            </w:r>
          </w:p>
        </w:tc>
      </w:tr>
      <w:tr w:rsidR="00EB733F" w:rsidRPr="00541AEB" w:rsidTr="00541AEB">
        <w:tc>
          <w:tcPr>
            <w:tcW w:w="5408" w:type="dxa"/>
          </w:tcPr>
          <w:p w:rsidR="00EB733F" w:rsidRDefault="00EB733F" w:rsidP="00541AE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вибору процедури закупівлі:</w:t>
            </w:r>
          </w:p>
        </w:tc>
        <w:tc>
          <w:tcPr>
            <w:tcW w:w="5382" w:type="dxa"/>
          </w:tcPr>
          <w:p w:rsidR="00EB733F" w:rsidRPr="00EB733F" w:rsidRDefault="00975E7C" w:rsidP="007F6BD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975E7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Згідно норм Закону України «Про ринок електричної енергії» 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 Послуги з розподілу електричної енергії та послуг забезпечення перетікань реактивної електроенергії надають оператори системи розподілу (суб’єкти природніх монополій) за тарифами, які встановлюються НКРЕКП. Ціна за одиницю послуги може змінюватись у зв’язку із змінами складових витрат, які впливають на її формування. Згідно Ліцензійних умов провадження господарської діяльності з розподілу електричної енергії (постанова НКРЕКП від 27.12.2017 № 1470) місце провадження господарської діяльності – територія (або частина території) адміністративно-територіальної одиниці, де розташована система розподілу електричної енергії, що перебуває у власності ліцензіата, та до яких приєднані електричні мережі споживачів, які живляться від мереж ліцензіата. Постановою НКРЕКП № 1445 від 16.11.2018 АТ «</w:t>
            </w:r>
            <w:proofErr w:type="spellStart"/>
            <w:r w:rsidRPr="00975E7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Сумиобленерго</w:t>
            </w:r>
            <w:proofErr w:type="spellEnd"/>
            <w:r w:rsidRPr="00975E7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» видано ліцензію на провадження господарської діяльності, а саме </w:t>
            </w:r>
            <w:r w:rsidRPr="00975E7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lastRenderedPageBreak/>
              <w:t>на території Сумської області в межах розташування системи розподілу електричної енергії, що перебуває у власності або господарському віданні АТ «</w:t>
            </w:r>
            <w:proofErr w:type="spellStart"/>
            <w:r w:rsidRPr="00975E7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Сумиобленерго</w:t>
            </w:r>
            <w:proofErr w:type="spellEnd"/>
            <w:r w:rsidRPr="00975E7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», та електричних мереж інших власників, які приєднані до мереж ліцензіата (з якими укладені відповідні договори згідно з законодавством). Також, на офіційному веб-сайті Антимонопольного комітету України у вільному доступі знаходиться зведений перелік суб’єктів природних монополій України, яким визначено АТ «</w:t>
            </w:r>
            <w:proofErr w:type="spellStart"/>
            <w:r w:rsidRPr="00975E7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Сумиобленерго</w:t>
            </w:r>
            <w:proofErr w:type="spellEnd"/>
            <w:r w:rsidRPr="00975E7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», (ЄДРПОУ – 23293513), що займає монопольне (домінуюче) становище по наданню послуг з розподілу електричної енергії за місцем розташування замовника - КЗСОР «Сумська обласна гімназія-інтернат для талановитих та творчо обдарованих дітей», а саме Сумської області.</w:t>
            </w:r>
          </w:p>
        </w:tc>
      </w:tr>
      <w:tr w:rsidR="00A338DD" w:rsidRPr="00541AEB" w:rsidTr="00541AEB">
        <w:tc>
          <w:tcPr>
            <w:tcW w:w="5408" w:type="dxa"/>
          </w:tcPr>
          <w:p w:rsidR="00A338DD" w:rsidRDefault="00A338DD" w:rsidP="00A338DD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Кількість предмета закупівлі:</w:t>
            </w:r>
          </w:p>
        </w:tc>
        <w:tc>
          <w:tcPr>
            <w:tcW w:w="5382" w:type="dxa"/>
          </w:tcPr>
          <w:p w:rsidR="007F6BD2" w:rsidRPr="00A338DD" w:rsidRDefault="00975E7C" w:rsidP="00A3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Послуга – 1 </w:t>
            </w:r>
          </w:p>
        </w:tc>
      </w:tr>
      <w:tr w:rsidR="00A338DD" w:rsidRPr="00541AEB" w:rsidTr="00541AEB">
        <w:tc>
          <w:tcPr>
            <w:tcW w:w="5408" w:type="dxa"/>
          </w:tcPr>
          <w:p w:rsidR="00A338DD" w:rsidRDefault="00A338DD" w:rsidP="00A338DD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 предмета закупівлі:</w:t>
            </w:r>
          </w:p>
        </w:tc>
        <w:tc>
          <w:tcPr>
            <w:tcW w:w="5382" w:type="dxa"/>
          </w:tcPr>
          <w:p w:rsidR="00A338DD" w:rsidRDefault="00975E7C" w:rsidP="00975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244 540,86</w:t>
            </w:r>
            <w:r w:rsidR="00741486">
              <w:rPr>
                <w:rFonts w:ascii="Times New Roman" w:hAnsi="Times New Roman"/>
                <w:b/>
                <w:sz w:val="24"/>
                <w:szCs w:val="24"/>
              </w:rPr>
              <w:t xml:space="preserve"> грн.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двісті сорок чотири тисячі п’ятсот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сорк</w:t>
            </w:r>
            <w:proofErr w:type="spellEnd"/>
            <w:r w:rsidR="00566E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05CE">
              <w:rPr>
                <w:rFonts w:ascii="Times New Roman" w:hAnsi="Times New Roman"/>
                <w:b/>
                <w:sz w:val="24"/>
                <w:szCs w:val="24"/>
              </w:rPr>
              <w:t xml:space="preserve">грн.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A338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38DD">
              <w:rPr>
                <w:rFonts w:ascii="Times New Roman" w:hAnsi="Times New Roman"/>
                <w:b/>
                <w:sz w:val="24"/>
                <w:szCs w:val="24"/>
              </w:rPr>
              <w:t>коп</w:t>
            </w:r>
            <w:proofErr w:type="spellEnd"/>
            <w:r w:rsidR="00A338DD">
              <w:rPr>
                <w:rFonts w:ascii="Times New Roman" w:hAnsi="Times New Roman"/>
                <w:b/>
                <w:sz w:val="24"/>
                <w:szCs w:val="24"/>
              </w:rPr>
              <w:t>) з ПДВ.</w:t>
            </w:r>
          </w:p>
        </w:tc>
      </w:tr>
      <w:tr w:rsidR="00A338DD" w:rsidRPr="00541AEB" w:rsidTr="00541AEB">
        <w:tc>
          <w:tcPr>
            <w:tcW w:w="5408" w:type="dxa"/>
          </w:tcPr>
          <w:p w:rsidR="00724058" w:rsidRDefault="00A338DD" w:rsidP="00724058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2D741F" w:rsidRPr="002D741F">
              <w:rPr>
                <w:rFonts w:ascii="Times New Roman" w:hAnsi="Times New Roman"/>
                <w:sz w:val="24"/>
                <w:szCs w:val="28"/>
              </w:rPr>
              <w:t>ґ</w:t>
            </w:r>
            <w:r w:rsid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рунтування очікуваної вартості</w:t>
            </w:r>
          </w:p>
          <w:p w:rsidR="00A338DD" w:rsidRPr="00724058" w:rsidRDefault="00A338DD" w:rsidP="0072405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97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визначено</w:t>
            </w:r>
            <w:bookmarkStart w:id="0" w:name="_GoBack"/>
            <w:bookmarkEnd w:id="0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A338DD" w:rsidRPr="007F6BD2" w:rsidRDefault="00975E7C" w:rsidP="00975E7C">
            <w:pPr>
              <w:spacing w:after="0"/>
              <w:ind w:firstLine="397"/>
              <w:jc w:val="both"/>
              <w:rPr>
                <w:b/>
              </w:rPr>
            </w:pPr>
            <w:r w:rsidRPr="00975E7C">
              <w:rPr>
                <w:rFonts w:ascii="Times New Roman" w:hAnsi="Times New Roman" w:cs="Times New Roman"/>
                <w:b/>
                <w:sz w:val="24"/>
                <w:szCs w:val="24"/>
              </w:rPr>
              <w:t>Згідно Ліцензійних умов провадження господарської діяльності з розподілу електричної енергії та постанови НКРЕКП від 14.03.2018 № 310 "Про затвердження Кодексу системи розподілу", відповідно до постанови НКРЕКП від 17.12.2021 року № 2607 «Про встановлення тарифів на послуги з розподілу електричної енергії АТ "СУМИОБЛЕНЕРГО" із застосуванням стимулюючого регулювання"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24058" w:rsidRDefault="007240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4058" w:rsidRDefault="0072405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24058" w:rsidRPr="00724058" w:rsidTr="00724058">
        <w:tc>
          <w:tcPr>
            <w:tcW w:w="5395" w:type="dxa"/>
          </w:tcPr>
          <w:p w:rsidR="00724058" w:rsidRPr="00724058" w:rsidRDefault="007240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Уповноважена особа</w:t>
            </w:r>
          </w:p>
        </w:tc>
        <w:tc>
          <w:tcPr>
            <w:tcW w:w="5395" w:type="dxa"/>
          </w:tcPr>
          <w:p w:rsidR="00724058" w:rsidRPr="00724058" w:rsidRDefault="00724058" w:rsidP="007240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Вадим ГРИЦЕНКО</w:t>
            </w:r>
          </w:p>
        </w:tc>
      </w:tr>
    </w:tbl>
    <w:p w:rsidR="00724058" w:rsidRPr="00724058" w:rsidRDefault="0072405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724058" w:rsidRPr="00724058" w:rsidSect="00541A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E28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4C6A30B0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6EF8001B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B"/>
    <w:rsid w:val="00145C4A"/>
    <w:rsid w:val="002D741F"/>
    <w:rsid w:val="004005CE"/>
    <w:rsid w:val="004E0E0C"/>
    <w:rsid w:val="00541AEB"/>
    <w:rsid w:val="00566E93"/>
    <w:rsid w:val="00600B68"/>
    <w:rsid w:val="00724058"/>
    <w:rsid w:val="00741486"/>
    <w:rsid w:val="007F6BD2"/>
    <w:rsid w:val="00975E7C"/>
    <w:rsid w:val="00A338DD"/>
    <w:rsid w:val="00EB733F"/>
    <w:rsid w:val="00F23A7C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BB42"/>
  <w15:chartTrackingRefBased/>
  <w15:docId w15:val="{4D9B6EC0-D467-44AF-B197-743F5E8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EB"/>
    <w:pPr>
      <w:suppressAutoHyphens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Мой_ПК</dc:creator>
  <cp:keywords/>
  <dc:description/>
  <cp:lastModifiedBy>Мой_ПК</cp:lastModifiedBy>
  <cp:revision>10</cp:revision>
  <dcterms:created xsi:type="dcterms:W3CDTF">2022-01-31T06:02:00Z</dcterms:created>
  <dcterms:modified xsi:type="dcterms:W3CDTF">2022-01-31T12:10:00Z</dcterms:modified>
</cp:coreProperties>
</file>