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4828"/>
      </w:tblGrid>
      <w:tr w:rsidR="000535D1" w:rsidRPr="00541AEB" w:rsidTr="00B62F97">
        <w:tc>
          <w:tcPr>
            <w:tcW w:w="10790" w:type="dxa"/>
            <w:gridSpan w:val="2"/>
          </w:tcPr>
          <w:p w:rsidR="000535D1" w:rsidRPr="000535D1" w:rsidRDefault="000535D1" w:rsidP="00B62F97">
            <w:pPr>
              <w:jc w:val="center"/>
              <w:rPr>
                <w:sz w:val="28"/>
                <w:szCs w:val="28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Обґрунтування </w:t>
            </w:r>
            <w:proofErr w:type="gramStart"/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</w:t>
            </w:r>
            <w:proofErr w:type="gramEnd"/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0535D1" w:rsidRPr="000535D1" w:rsidRDefault="000535D1" w:rsidP="00B62F9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(відповідно </w:t>
            </w:r>
            <w:proofErr w:type="gramStart"/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пункту 4</w:t>
            </w:r>
            <w:r w:rsidRPr="000535D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постанови КМУ від 11.10.2016 № 710 «Про ефективне використання державних коштів» (зі змінами))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sz w:val="24"/>
                <w:szCs w:val="24"/>
                <w:lang w:val="uk-UA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Найменування, місце 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      </w:r>
          </w:p>
        </w:tc>
        <w:tc>
          <w:tcPr>
            <w:tcW w:w="5382" w:type="dxa"/>
          </w:tcPr>
          <w:p w:rsidR="000535D1" w:rsidRP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Комунальний заклад Сумської обласної ради «Сумська обласна гімназі</w:t>
            </w:r>
            <w:proofErr w:type="gramStart"/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я-</w:t>
            </w:r>
            <w:proofErr w:type="gramEnd"/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інтернат для талановитих та творчо обдарованих дітей»</w:t>
            </w:r>
          </w:p>
          <w:p w:rsidR="000535D1" w:rsidRP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 за ЄДРПОУ 33724309</w:t>
            </w:r>
          </w:p>
          <w:p w:rsidR="000535D1" w:rsidRPr="00541AEB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40031, м. Суми, пров. </w:t>
            </w:r>
            <w:proofErr w:type="spellStart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Березовий</w:t>
            </w:r>
            <w:proofErr w:type="spellEnd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Назва предмета закупі</w:t>
            </w:r>
            <w:proofErr w:type="gramStart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382" w:type="dxa"/>
          </w:tcPr>
          <w:p w:rsidR="000535D1" w:rsidRP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ДК 021:2015: 15511100-4 - Пастеризоване молоко (Молоко пастеризоване)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35D1" w:rsidRPr="00724058" w:rsidRDefault="000535D1" w:rsidP="00B62F97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проводиться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Централізовану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закупівельну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КУ «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Сумський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обласний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СОР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Сумської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29.10.2021)</w:t>
            </w:r>
          </w:p>
        </w:tc>
        <w:tc>
          <w:tcPr>
            <w:tcW w:w="5382" w:type="dxa"/>
          </w:tcPr>
          <w:p w:rsidR="000535D1" w:rsidRPr="00541AEB" w:rsidRDefault="00872DAA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2DAA">
              <w:rPr>
                <w:rFonts w:ascii="Times New Roman" w:hAnsi="Times New Roman"/>
                <w:b/>
                <w:sz w:val="24"/>
                <w:szCs w:val="24"/>
              </w:rPr>
              <w:t>UA-2023-01-12-002531-a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</w:t>
            </w:r>
            <w:r w:rsidRPr="000535D1">
              <w:rPr>
                <w:rFonts w:ascii="Times New Roman" w:hAnsi="Times New Roman"/>
                <w:sz w:val="24"/>
                <w:szCs w:val="28"/>
                <w:lang w:val="ru-RU"/>
              </w:rPr>
              <w:t>ґ</w:t>
            </w: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рунтування </w:t>
            </w:r>
            <w:proofErr w:type="gramStart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ічних та якісних характеристик предмета закупівлі:</w:t>
            </w:r>
          </w:p>
          <w:p w:rsidR="000535D1" w:rsidRPr="000535D1" w:rsidRDefault="000535D1" w:rsidP="00B62F97">
            <w:pPr>
              <w:pStyle w:val="a4"/>
              <w:tabs>
                <w:tab w:val="left" w:pos="851"/>
              </w:tabs>
              <w:ind w:left="0"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ічні та якісні характеристики предмета закупівлі визначені відповідно до потреб замовника та з урахуванням нормативних документів у сфері норм та порядку організації харчування у закладах освіти та дитячих закладах оздоровлення та відпочинку, а саме постанови Кабінету Міністрів України від 24 березня 2021р. № 305 «Про затвердження норм та Порядку організації харчування </w:t>
            </w:r>
            <w:proofErr w:type="gramStart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освіти та дитячих закладах оздоровлення та освіти)</w:t>
            </w:r>
          </w:p>
        </w:tc>
        <w:tc>
          <w:tcPr>
            <w:tcW w:w="5382" w:type="dxa"/>
          </w:tcPr>
          <w:p w:rsidR="000535D1" w:rsidRPr="004E0E0C" w:rsidRDefault="00872DAA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Молоко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коров'яче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питне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незбиране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пастеризоване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жирністю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2,5%-3,2%.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Консистенція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однорідна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ідина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без осаду,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пластівців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білка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грудочок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жиру. Смак і запах -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чисті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сторонніх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притаманних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</w:t>
            </w:r>
            <w:proofErr w:type="gram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іжому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молоку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присмаків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запахів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з легким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присмаком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пастеризації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Колір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білий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рівномірний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всією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масою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придатності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продукції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складати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момент поставки не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менше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90%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загального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терміну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придатності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товару. </w:t>
            </w:r>
            <w:proofErr w:type="spellStart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872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ДСТУ/ТУ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0535D1" w:rsidRPr="00A338DD" w:rsidRDefault="000535D1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пастеризоване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872D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0535D1" w:rsidRDefault="00872DAA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225675,00</w:t>
            </w:r>
            <w:r w:rsidR="00053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35D1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  <w:r w:rsidR="000535D1"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двісті двадцять п’ять тисяч шістсот сімдесят п’ять</w:t>
            </w:r>
            <w:bookmarkStart w:id="0" w:name="_GoBack"/>
            <w:bookmarkEnd w:id="0"/>
            <w:r w:rsidR="00053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35D1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  <w:r w:rsidR="000535D1">
              <w:rPr>
                <w:rFonts w:ascii="Times New Roman" w:hAnsi="Times New Roman"/>
                <w:b/>
                <w:sz w:val="24"/>
                <w:szCs w:val="24"/>
              </w:rPr>
              <w:t xml:space="preserve">. 00 </w:t>
            </w:r>
            <w:proofErr w:type="spellStart"/>
            <w:r w:rsidR="000535D1">
              <w:rPr>
                <w:rFonts w:ascii="Times New Roman" w:hAnsi="Times New Roman"/>
                <w:b/>
                <w:sz w:val="24"/>
                <w:szCs w:val="24"/>
              </w:rPr>
              <w:t>коп</w:t>
            </w:r>
            <w:proofErr w:type="spellEnd"/>
            <w:r w:rsidR="000535D1">
              <w:rPr>
                <w:rFonts w:ascii="Times New Roman" w:hAnsi="Times New Roman"/>
                <w:b/>
                <w:sz w:val="24"/>
                <w:szCs w:val="24"/>
              </w:rPr>
              <w:t>) з ПДВ.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2D741F">
              <w:rPr>
                <w:rFonts w:ascii="Times New Roman" w:hAnsi="Times New Roman"/>
                <w:sz w:val="24"/>
                <w:szCs w:val="28"/>
              </w:rPr>
              <w:t>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рунтування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</w:p>
          <w:p w:rsidR="000535D1" w:rsidRPr="00724058" w:rsidRDefault="000535D1" w:rsidP="00B62F97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Очікувана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підстві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примірної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очікуваної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вартості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затвердженої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наказом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економіки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торгівлі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18.02.2020 № 275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методом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ринкових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цін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0535D1" w:rsidRDefault="000535D1" w:rsidP="000535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35D1" w:rsidRDefault="000535D1" w:rsidP="000535D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09"/>
      </w:tblGrid>
      <w:tr w:rsidR="000535D1" w:rsidRPr="00724058" w:rsidTr="00B62F97">
        <w:tc>
          <w:tcPr>
            <w:tcW w:w="5395" w:type="dxa"/>
          </w:tcPr>
          <w:p w:rsidR="000535D1" w:rsidRPr="00724058" w:rsidRDefault="000535D1" w:rsidP="00B62F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>Уповноважена</w:t>
            </w:r>
            <w:proofErr w:type="spellEnd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>особа</w:t>
            </w:r>
            <w:proofErr w:type="spellEnd"/>
          </w:p>
        </w:tc>
        <w:tc>
          <w:tcPr>
            <w:tcW w:w="5395" w:type="dxa"/>
          </w:tcPr>
          <w:p w:rsidR="000535D1" w:rsidRPr="00724058" w:rsidRDefault="000535D1" w:rsidP="00B62F9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  <w:proofErr w:type="spellEnd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ГРИЦЕНКО</w:t>
            </w:r>
          </w:p>
        </w:tc>
      </w:tr>
    </w:tbl>
    <w:p w:rsidR="003B0CB5" w:rsidRDefault="003B0CB5"/>
    <w:sectPr w:rsidR="003B0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0B0"/>
    <w:multiLevelType w:val="multilevel"/>
    <w:tmpl w:val="326239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1"/>
    <w:rsid w:val="000535D1"/>
    <w:rsid w:val="003B0CB5"/>
    <w:rsid w:val="00872DAA"/>
    <w:rsid w:val="00F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5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5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5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5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1699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3</cp:revision>
  <dcterms:created xsi:type="dcterms:W3CDTF">2023-05-24T07:24:00Z</dcterms:created>
  <dcterms:modified xsi:type="dcterms:W3CDTF">2023-05-24T07:28:00Z</dcterms:modified>
</cp:coreProperties>
</file>